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3D04B" w14:textId="146EBD59" w:rsidR="008D011E" w:rsidRDefault="006F3247" w:rsidP="00B40291">
      <w:pPr>
        <w:pStyle w:val="Heading1"/>
      </w:pPr>
      <w:r>
        <w:t>Annual Statement on Research Integrity</w:t>
      </w:r>
    </w:p>
    <w:p w14:paraId="0B880AA2" w14:textId="77777777" w:rsidR="00C65855" w:rsidRDefault="006F3247" w:rsidP="006F3247">
      <w:r>
        <w:t xml:space="preserve">Excellence in research underpins all of Royal Holloway’s activities and aspirations.  We aspire to produce world-leading research that substantially advances the knowledge base, and that fosters transformational impacts for individuals, society, and the environment.  We also aspire to give our students an education that is informed by the highest standards of research and scholarship.  </w:t>
      </w:r>
    </w:p>
    <w:p w14:paraId="7D0C9C2D" w14:textId="7E5158C6" w:rsidR="006F3247" w:rsidRDefault="006F3247" w:rsidP="006F3247">
      <w:r>
        <w:t xml:space="preserve">Royal Holloway is committed to upholding the principals of the </w:t>
      </w:r>
      <w:hyperlink r:id="rId5" w:history="1">
        <w:r w:rsidRPr="006F3247">
          <w:rPr>
            <w:rStyle w:val="Hyperlink"/>
          </w:rPr>
          <w:t>Concordat to Support Research Integrity</w:t>
        </w:r>
      </w:hyperlink>
      <w:r>
        <w:t xml:space="preserve"> (Universities UK, July 2012)</w:t>
      </w:r>
      <w:r w:rsidR="006B69F1">
        <w:t>:</w:t>
      </w:r>
    </w:p>
    <w:p w14:paraId="67D05472" w14:textId="77777777" w:rsidR="006F3247" w:rsidRDefault="00C569A7" w:rsidP="00C569A7">
      <w:pPr>
        <w:pStyle w:val="ListParagraph"/>
        <w:numPr>
          <w:ilvl w:val="0"/>
          <w:numId w:val="4"/>
        </w:numPr>
      </w:pPr>
      <w:r w:rsidRPr="00C569A7">
        <w:t>maintaining the highest standards of rigour and integrity in all aspects of research</w:t>
      </w:r>
    </w:p>
    <w:p w14:paraId="3E447B0C" w14:textId="77777777" w:rsidR="00C569A7" w:rsidRDefault="00C569A7" w:rsidP="00C569A7">
      <w:pPr>
        <w:pStyle w:val="ListParagraph"/>
        <w:numPr>
          <w:ilvl w:val="0"/>
          <w:numId w:val="4"/>
        </w:numPr>
      </w:pPr>
      <w:r w:rsidRPr="00C569A7">
        <w:t>ensuring that research is conducted according to appropriate ethical, legal and professional frameworks, obligations and standards</w:t>
      </w:r>
    </w:p>
    <w:p w14:paraId="643148D5" w14:textId="77777777" w:rsidR="00C569A7" w:rsidRDefault="00C569A7" w:rsidP="00C569A7">
      <w:pPr>
        <w:pStyle w:val="ListParagraph"/>
        <w:numPr>
          <w:ilvl w:val="0"/>
          <w:numId w:val="4"/>
        </w:numPr>
      </w:pPr>
      <w:r w:rsidRPr="00C569A7">
        <w:t>supporting a research environment that is underpinned by a culture of integrity and based on good governance, best practice and support for the development of researchers</w:t>
      </w:r>
    </w:p>
    <w:p w14:paraId="51C40C8A" w14:textId="77777777" w:rsidR="00C569A7" w:rsidRDefault="00C569A7" w:rsidP="00C569A7">
      <w:pPr>
        <w:pStyle w:val="ListParagraph"/>
        <w:numPr>
          <w:ilvl w:val="0"/>
          <w:numId w:val="4"/>
        </w:numPr>
      </w:pPr>
      <w:r w:rsidRPr="00C569A7">
        <w:t>using transparent, robust and fair processes to deal with allegations of research misconduct</w:t>
      </w:r>
    </w:p>
    <w:p w14:paraId="6921D8F5" w14:textId="77777777" w:rsidR="00C569A7" w:rsidRDefault="00C569A7" w:rsidP="00C569A7">
      <w:pPr>
        <w:pStyle w:val="ListParagraph"/>
        <w:numPr>
          <w:ilvl w:val="0"/>
          <w:numId w:val="4"/>
        </w:numPr>
      </w:pPr>
      <w:r w:rsidRPr="00C569A7">
        <w:t>working together to strengthen the integrity of research and to reviewing progress regularly and openly</w:t>
      </w:r>
    </w:p>
    <w:p w14:paraId="483BE3DD" w14:textId="77777777" w:rsidR="008D011E" w:rsidRDefault="008D011E" w:rsidP="008D011E">
      <w:pPr>
        <w:pStyle w:val="ListParagraph"/>
        <w:ind w:left="492"/>
      </w:pPr>
    </w:p>
    <w:p w14:paraId="528D0C24" w14:textId="06B246F8" w:rsidR="00C569A7" w:rsidRPr="00C43848" w:rsidRDefault="0060544C" w:rsidP="006F3247">
      <w:pPr>
        <w:rPr>
          <w:b/>
        </w:rPr>
      </w:pPr>
      <w:r w:rsidRPr="00C43848">
        <w:rPr>
          <w:b/>
        </w:rPr>
        <w:t>Activities undertaken to support and raise awareness of research integrity in 2017-18 include</w:t>
      </w:r>
      <w:r w:rsidR="00C43848" w:rsidRPr="00C43848">
        <w:rPr>
          <w:b/>
        </w:rPr>
        <w:t xml:space="preserve"> the following</w:t>
      </w:r>
      <w:r w:rsidRPr="00C43848">
        <w:rPr>
          <w:b/>
        </w:rPr>
        <w:t>:</w:t>
      </w:r>
    </w:p>
    <w:p w14:paraId="08179274" w14:textId="3CCB7659" w:rsidR="0060544C" w:rsidRPr="00A45572" w:rsidRDefault="00C43848" w:rsidP="00F95C02">
      <w:pPr>
        <w:pStyle w:val="ListParagraph"/>
        <w:numPr>
          <w:ilvl w:val="0"/>
          <w:numId w:val="5"/>
        </w:numPr>
      </w:pPr>
      <w:r w:rsidRPr="00A45572">
        <w:t>We initiated</w:t>
      </w:r>
      <w:r w:rsidR="00F95C02" w:rsidRPr="00A45572">
        <w:t xml:space="preserve"> a review of </w:t>
      </w:r>
      <w:r w:rsidR="00D575AD" w:rsidRPr="00A45572">
        <w:t>our</w:t>
      </w:r>
      <w:r w:rsidR="00F95C02" w:rsidRPr="00A45572">
        <w:t xml:space="preserve"> Code of Good Research Practice in Research Integrity</w:t>
      </w:r>
      <w:r w:rsidRPr="00A45572">
        <w:t xml:space="preserve"> to </w:t>
      </w:r>
      <w:r w:rsidR="008D011E" w:rsidRPr="00A45572">
        <w:t xml:space="preserve">ensure </w:t>
      </w:r>
      <w:r w:rsidR="006B69F1" w:rsidRPr="00A45572">
        <w:t>alignment</w:t>
      </w:r>
      <w:r w:rsidRPr="00A45572">
        <w:t xml:space="preserve"> with current good practice</w:t>
      </w:r>
    </w:p>
    <w:p w14:paraId="0B5A29A9" w14:textId="72D83EC7" w:rsidR="00F95C02" w:rsidRPr="00A45572" w:rsidRDefault="00C43848" w:rsidP="00D575AD">
      <w:pPr>
        <w:pStyle w:val="ListParagraph"/>
        <w:numPr>
          <w:ilvl w:val="0"/>
          <w:numId w:val="6"/>
        </w:numPr>
        <w:rPr>
          <w:u w:val="single"/>
        </w:rPr>
      </w:pPr>
      <w:r w:rsidRPr="00A45572">
        <w:t xml:space="preserve">We </w:t>
      </w:r>
      <w:r w:rsidR="003C2834" w:rsidRPr="00A45572">
        <w:t xml:space="preserve">initiated an </w:t>
      </w:r>
      <w:r w:rsidR="008D011E" w:rsidRPr="00A45572">
        <w:t xml:space="preserve">update </w:t>
      </w:r>
      <w:r w:rsidR="003C2834" w:rsidRPr="00A45572">
        <w:t xml:space="preserve">of our </w:t>
      </w:r>
      <w:hyperlink r:id="rId6" w:history="1">
        <w:r w:rsidR="00D575AD" w:rsidRPr="005008F2">
          <w:rPr>
            <w:rStyle w:val="Hyperlink"/>
          </w:rPr>
          <w:t>Research Ethics Guidelines</w:t>
        </w:r>
      </w:hyperlink>
      <w:r w:rsidR="00D575AD" w:rsidRPr="00A45572">
        <w:rPr>
          <w:rStyle w:val="Hyperlink"/>
          <w:color w:val="auto"/>
        </w:rPr>
        <w:t xml:space="preserve"> </w:t>
      </w:r>
      <w:r w:rsidR="003C2834" w:rsidRPr="00A45572">
        <w:t xml:space="preserve">and </w:t>
      </w:r>
      <w:r w:rsidRPr="00A45572">
        <w:t xml:space="preserve">commissioned </w:t>
      </w:r>
      <w:r w:rsidR="00D575AD" w:rsidRPr="00A45572">
        <w:t xml:space="preserve">an external </w:t>
      </w:r>
      <w:r w:rsidR="00F95C02" w:rsidRPr="00A45572">
        <w:t xml:space="preserve">review of </w:t>
      </w:r>
      <w:r w:rsidR="00D575AD" w:rsidRPr="00A45572">
        <w:t xml:space="preserve">all our </w:t>
      </w:r>
      <w:r w:rsidR="00F95C02" w:rsidRPr="00A45572">
        <w:t>ethical processes and practices</w:t>
      </w:r>
      <w:r w:rsidR="00D575AD" w:rsidRPr="00A45572">
        <w:t>.  The report from the review will be available in</w:t>
      </w:r>
      <w:r w:rsidRPr="00A45572">
        <w:t xml:space="preserve"> 2018/19</w:t>
      </w:r>
      <w:r w:rsidR="00B8755B" w:rsidRPr="00A45572">
        <w:t>.</w:t>
      </w:r>
    </w:p>
    <w:p w14:paraId="1CFCF0BE" w14:textId="1A82DD05" w:rsidR="00354787" w:rsidRPr="00A45572" w:rsidRDefault="00C43848" w:rsidP="00F95C02">
      <w:pPr>
        <w:pStyle w:val="ListParagraph"/>
        <w:numPr>
          <w:ilvl w:val="0"/>
          <w:numId w:val="5"/>
        </w:numPr>
      </w:pPr>
      <w:r w:rsidRPr="00A45572">
        <w:t xml:space="preserve">We recruited a </w:t>
      </w:r>
      <w:r w:rsidR="00687637" w:rsidRPr="00A45572">
        <w:t>broader membership onto the Ethics Committee</w:t>
      </w:r>
      <w:r w:rsidRPr="00A45572">
        <w:t xml:space="preserve"> </w:t>
      </w:r>
      <w:r w:rsidR="003C2834" w:rsidRPr="00A45572">
        <w:t xml:space="preserve">including a member of Council, </w:t>
      </w:r>
      <w:r w:rsidR="00D575AD" w:rsidRPr="00A45572">
        <w:t xml:space="preserve">specifically </w:t>
      </w:r>
      <w:r w:rsidRPr="00A45572">
        <w:t>to incorporate a lay perspective</w:t>
      </w:r>
      <w:r w:rsidR="00D575AD" w:rsidRPr="00A45572">
        <w:t xml:space="preserve"> into decision making.</w:t>
      </w:r>
    </w:p>
    <w:p w14:paraId="6174F0D6" w14:textId="0AA063A2" w:rsidR="008D011E" w:rsidRPr="00A45572" w:rsidRDefault="00B40291" w:rsidP="00F95C02">
      <w:pPr>
        <w:pStyle w:val="ListParagraph"/>
        <w:numPr>
          <w:ilvl w:val="0"/>
          <w:numId w:val="5"/>
        </w:numPr>
      </w:pPr>
      <w:r w:rsidRPr="00A45572">
        <w:t>We reviewed and updated</w:t>
      </w:r>
      <w:r w:rsidR="008D011E" w:rsidRPr="00A45572">
        <w:t xml:space="preserve"> our </w:t>
      </w:r>
      <w:hyperlink r:id="rId7" w:history="1">
        <w:r w:rsidR="008D011E" w:rsidRPr="00A45572">
          <w:rPr>
            <w:rStyle w:val="Hyperlink"/>
            <w:color w:val="auto"/>
          </w:rPr>
          <w:t>Data Protection policy and processes</w:t>
        </w:r>
      </w:hyperlink>
      <w:r w:rsidR="008D011E" w:rsidRPr="00A45572">
        <w:t xml:space="preserve"> to ensure compliance with the new regulations</w:t>
      </w:r>
    </w:p>
    <w:p w14:paraId="78CAB458" w14:textId="78323960" w:rsidR="008D011E" w:rsidRPr="00A45572" w:rsidRDefault="00421A44" w:rsidP="006F3247">
      <w:pPr>
        <w:pStyle w:val="ListParagraph"/>
        <w:numPr>
          <w:ilvl w:val="0"/>
          <w:numId w:val="5"/>
        </w:numPr>
      </w:pPr>
      <w:r w:rsidRPr="00A45572">
        <w:t xml:space="preserve">We investigated </w:t>
      </w:r>
      <w:r w:rsidR="003C2834" w:rsidRPr="00A45572">
        <w:t xml:space="preserve">no </w:t>
      </w:r>
      <w:r w:rsidRPr="00A45572">
        <w:t>allegations of potential research misconduct in 2017/18</w:t>
      </w:r>
    </w:p>
    <w:p w14:paraId="137591C7" w14:textId="0B9402CB" w:rsidR="008D011E" w:rsidRPr="008D011E" w:rsidRDefault="0060544C" w:rsidP="006F3247">
      <w:r w:rsidRPr="0060544C">
        <w:rPr>
          <w:b/>
        </w:rPr>
        <w:t>The senior member of staff</w:t>
      </w:r>
      <w:r>
        <w:t xml:space="preserve"> responsible for overseeing research integrity is the Deputy Principal (Academic), Professor Kate Normington </w:t>
      </w:r>
      <w:hyperlink r:id="rId8" w:history="1">
        <w:r w:rsidRPr="00EE46A7">
          <w:rPr>
            <w:rStyle w:val="Hyperlink"/>
          </w:rPr>
          <w:t>k.normington@rhul.ac.uk</w:t>
        </w:r>
      </w:hyperlink>
      <w:r>
        <w:t xml:space="preserve"> </w:t>
      </w:r>
    </w:p>
    <w:p w14:paraId="4343135F" w14:textId="5190B9F0" w:rsidR="006F3247" w:rsidRDefault="00C569A7" w:rsidP="006F3247">
      <w:r w:rsidRPr="0060544C">
        <w:rPr>
          <w:b/>
        </w:rPr>
        <w:t>Policies, regulations and guidance</w:t>
      </w:r>
      <w:r w:rsidR="00B40291">
        <w:t xml:space="preserve"> relating </w:t>
      </w:r>
      <w:r>
        <w:t>to Research Integrity include:</w:t>
      </w:r>
    </w:p>
    <w:p w14:paraId="7F4B0B0F" w14:textId="77777777" w:rsidR="006F3247" w:rsidRDefault="005008F2" w:rsidP="00E127B9">
      <w:pPr>
        <w:pStyle w:val="ListParagraph"/>
        <w:numPr>
          <w:ilvl w:val="0"/>
          <w:numId w:val="6"/>
        </w:numPr>
      </w:pPr>
      <w:hyperlink r:id="rId9" w:history="1">
        <w:r w:rsidR="006F3247" w:rsidRPr="006F3247">
          <w:rPr>
            <w:rStyle w:val="Hyperlink"/>
          </w:rPr>
          <w:t>Statement on Research Performance Expectations</w:t>
        </w:r>
      </w:hyperlink>
    </w:p>
    <w:p w14:paraId="7CF43FB2" w14:textId="77777777" w:rsidR="00C569A7" w:rsidRDefault="005008F2" w:rsidP="00E127B9">
      <w:pPr>
        <w:pStyle w:val="ListParagraph"/>
        <w:numPr>
          <w:ilvl w:val="0"/>
          <w:numId w:val="6"/>
        </w:numPr>
        <w:rPr>
          <w:rStyle w:val="Hyperlink"/>
        </w:rPr>
      </w:pPr>
      <w:hyperlink r:id="rId10" w:tooltip="Code of Good Research Practice" w:history="1">
        <w:r w:rsidR="00C569A7" w:rsidRPr="00C569A7">
          <w:rPr>
            <w:rStyle w:val="Hyperlink"/>
          </w:rPr>
          <w:t>Code of Good Research Practice</w:t>
        </w:r>
      </w:hyperlink>
    </w:p>
    <w:p w14:paraId="1E4712D6" w14:textId="1BCB4DD0" w:rsidR="008D011E" w:rsidRDefault="005008F2" w:rsidP="00E127B9">
      <w:pPr>
        <w:pStyle w:val="ListParagraph"/>
        <w:numPr>
          <w:ilvl w:val="0"/>
          <w:numId w:val="6"/>
        </w:numPr>
        <w:rPr>
          <w:rStyle w:val="Hyperlink"/>
        </w:rPr>
      </w:pPr>
      <w:hyperlink r:id="rId11" w:history="1">
        <w:r w:rsidR="008D011E" w:rsidRPr="008D011E">
          <w:rPr>
            <w:rStyle w:val="Hyperlink"/>
          </w:rPr>
          <w:t>Data Protection Policy</w:t>
        </w:r>
      </w:hyperlink>
    </w:p>
    <w:p w14:paraId="41A4DA59" w14:textId="0FB3639D" w:rsidR="00D575AD" w:rsidRPr="00C569A7" w:rsidRDefault="005008F2" w:rsidP="00E127B9">
      <w:pPr>
        <w:pStyle w:val="ListParagraph"/>
        <w:numPr>
          <w:ilvl w:val="0"/>
          <w:numId w:val="6"/>
        </w:numPr>
        <w:rPr>
          <w:rStyle w:val="Hyperlink"/>
        </w:rPr>
      </w:pPr>
      <w:hyperlink r:id="rId12" w:history="1">
        <w:r w:rsidR="00D575AD" w:rsidRPr="005008F2">
          <w:rPr>
            <w:rStyle w:val="Hyperlink"/>
          </w:rPr>
          <w:t>Research Ethics Guidelines</w:t>
        </w:r>
      </w:hyperlink>
      <w:bookmarkStart w:id="0" w:name="_GoBack"/>
      <w:bookmarkEnd w:id="0"/>
    </w:p>
    <w:p w14:paraId="413C9C9B" w14:textId="77777777" w:rsidR="00C569A7" w:rsidRPr="00C569A7" w:rsidRDefault="005008F2" w:rsidP="00E127B9">
      <w:pPr>
        <w:pStyle w:val="ListParagraph"/>
        <w:numPr>
          <w:ilvl w:val="0"/>
          <w:numId w:val="6"/>
        </w:numPr>
        <w:rPr>
          <w:rStyle w:val="Hyperlink"/>
        </w:rPr>
      </w:pPr>
      <w:hyperlink r:id="rId13" w:tooltip="Anti Bribery Final2011" w:history="1">
        <w:r w:rsidR="00C569A7" w:rsidRPr="00C569A7">
          <w:rPr>
            <w:rStyle w:val="Hyperlink"/>
          </w:rPr>
          <w:t>Anti-Bribery Policy</w:t>
        </w:r>
      </w:hyperlink>
      <w:r w:rsidR="00C569A7" w:rsidRPr="00C569A7">
        <w:rPr>
          <w:rStyle w:val="Hyperlink"/>
        </w:rPr>
        <w:t xml:space="preserve"> </w:t>
      </w:r>
    </w:p>
    <w:p w14:paraId="2BFF9977" w14:textId="77777777" w:rsidR="00C569A7" w:rsidRDefault="005008F2" w:rsidP="00E127B9">
      <w:pPr>
        <w:pStyle w:val="ListParagraph"/>
        <w:numPr>
          <w:ilvl w:val="0"/>
          <w:numId w:val="6"/>
        </w:numPr>
        <w:rPr>
          <w:rStyle w:val="Hyperlink"/>
        </w:rPr>
      </w:pPr>
      <w:hyperlink r:id="rId14" w:tooltip="Code of Practice for Inquiry into Allegations of Misconduct in Relation to Academic Research and Scientific Activity" w:history="1">
        <w:r w:rsidR="00C569A7" w:rsidRPr="00C569A7">
          <w:rPr>
            <w:rStyle w:val="Hyperlink"/>
          </w:rPr>
          <w:t>Code of Practice for Inquiry into Allegations of Misconduct in Relation to Academic Research and Scientific Activity</w:t>
        </w:r>
      </w:hyperlink>
    </w:p>
    <w:p w14:paraId="07AF274D" w14:textId="77777777" w:rsidR="00687637" w:rsidRDefault="005008F2" w:rsidP="00E127B9">
      <w:pPr>
        <w:pStyle w:val="ListParagraph"/>
        <w:numPr>
          <w:ilvl w:val="0"/>
          <w:numId w:val="6"/>
        </w:numPr>
        <w:rPr>
          <w:rStyle w:val="Hyperlink"/>
        </w:rPr>
      </w:pPr>
      <w:hyperlink r:id="rId15" w:tooltip="Tobacco-protocol" w:history="1">
        <w:r w:rsidR="00687637" w:rsidRPr="00687637">
          <w:rPr>
            <w:rStyle w:val="Hyperlink"/>
          </w:rPr>
          <w:t>Tobacco industry funding</w:t>
        </w:r>
      </w:hyperlink>
    </w:p>
    <w:p w14:paraId="5E69AEAE" w14:textId="334704BE" w:rsidR="00E127B9" w:rsidRDefault="005008F2" w:rsidP="00E127B9">
      <w:pPr>
        <w:pStyle w:val="ListParagraph"/>
        <w:numPr>
          <w:ilvl w:val="0"/>
          <w:numId w:val="6"/>
        </w:numPr>
        <w:rPr>
          <w:rStyle w:val="Hyperlink"/>
        </w:rPr>
      </w:pPr>
      <w:hyperlink r:id="rId16" w:tooltip="Whistleblowing Policy 2019" w:history="1">
        <w:r w:rsidR="00E127B9" w:rsidRPr="00E127B9">
          <w:rPr>
            <w:rStyle w:val="Hyperlink"/>
          </w:rPr>
          <w:t>Whistleblowing Policy and Procedure</w:t>
        </w:r>
      </w:hyperlink>
    </w:p>
    <w:p w14:paraId="7882FB1F" w14:textId="77777777" w:rsidR="00E127B9" w:rsidRPr="00E127B9" w:rsidRDefault="005008F2" w:rsidP="00E127B9">
      <w:pPr>
        <w:pStyle w:val="ListParagraph"/>
        <w:numPr>
          <w:ilvl w:val="0"/>
          <w:numId w:val="6"/>
        </w:numPr>
        <w:spacing w:before="100" w:beforeAutospacing="1" w:after="100" w:afterAutospacing="1" w:line="240" w:lineRule="auto"/>
        <w:rPr>
          <w:rStyle w:val="Hyperlink"/>
        </w:rPr>
      </w:pPr>
      <w:hyperlink r:id="rId17" w:tooltip="Anti-Money Laundering Policy 2019" w:history="1">
        <w:r w:rsidR="00E127B9" w:rsidRPr="00E127B9">
          <w:rPr>
            <w:rStyle w:val="Hyperlink"/>
          </w:rPr>
          <w:t>Anti-Money Laundering Policy</w:t>
        </w:r>
      </w:hyperlink>
    </w:p>
    <w:p w14:paraId="53E8DE81" w14:textId="77777777" w:rsidR="00E127B9" w:rsidRPr="00E127B9" w:rsidRDefault="005008F2" w:rsidP="00E127B9">
      <w:pPr>
        <w:pStyle w:val="ListParagraph"/>
        <w:numPr>
          <w:ilvl w:val="0"/>
          <w:numId w:val="6"/>
        </w:numPr>
        <w:spacing w:before="100" w:beforeAutospacing="1" w:after="100" w:afterAutospacing="1" w:line="240" w:lineRule="auto"/>
        <w:rPr>
          <w:rStyle w:val="Hyperlink"/>
        </w:rPr>
      </w:pPr>
      <w:hyperlink r:id="rId18" w:tooltip="Criminal Finances Act Policy 2019" w:history="1">
        <w:r w:rsidR="00E127B9" w:rsidRPr="00E127B9">
          <w:rPr>
            <w:rStyle w:val="Hyperlink"/>
          </w:rPr>
          <w:t>Criminal Finances Act Policy</w:t>
        </w:r>
      </w:hyperlink>
    </w:p>
    <w:p w14:paraId="27ACD9A6" w14:textId="77777777" w:rsidR="00E127B9" w:rsidRPr="00E127B9" w:rsidRDefault="005008F2" w:rsidP="00E127B9">
      <w:pPr>
        <w:pStyle w:val="ListParagraph"/>
        <w:numPr>
          <w:ilvl w:val="0"/>
          <w:numId w:val="6"/>
        </w:numPr>
        <w:spacing w:before="100" w:beforeAutospacing="1" w:after="100" w:afterAutospacing="1" w:line="240" w:lineRule="auto"/>
        <w:rPr>
          <w:rStyle w:val="Hyperlink"/>
        </w:rPr>
      </w:pPr>
      <w:hyperlink r:id="rId19" w:tooltip="Conflict of Interest Policy" w:history="1">
        <w:r w:rsidR="00E127B9" w:rsidRPr="00E127B9">
          <w:rPr>
            <w:rStyle w:val="Hyperlink"/>
          </w:rPr>
          <w:t>Conflict of Interest Policy</w:t>
        </w:r>
      </w:hyperlink>
    </w:p>
    <w:p w14:paraId="468DCC42" w14:textId="4DC68275" w:rsidR="00E127B9" w:rsidRPr="00687637" w:rsidRDefault="005008F2" w:rsidP="00C569A7">
      <w:pPr>
        <w:pStyle w:val="ListParagraph"/>
        <w:numPr>
          <w:ilvl w:val="0"/>
          <w:numId w:val="6"/>
        </w:numPr>
        <w:spacing w:before="100" w:beforeAutospacing="1" w:after="100" w:afterAutospacing="1" w:line="240" w:lineRule="auto"/>
        <w:rPr>
          <w:rStyle w:val="Hyperlink"/>
        </w:rPr>
      </w:pPr>
      <w:hyperlink r:id="rId20" w:tooltip="Counter-Fraud Policy and Procedures" w:history="1">
        <w:r w:rsidR="00E127B9" w:rsidRPr="00E127B9">
          <w:rPr>
            <w:rStyle w:val="Hyperlink"/>
          </w:rPr>
          <w:t>Counter-Fraud Policy and Procedures</w:t>
        </w:r>
      </w:hyperlink>
    </w:p>
    <w:sectPr w:rsidR="00E127B9" w:rsidRPr="00687637" w:rsidSect="00B40291">
      <w:pgSz w:w="11906" w:h="16838"/>
      <w:pgMar w:top="130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7E3"/>
    <w:multiLevelType w:val="hybridMultilevel"/>
    <w:tmpl w:val="BD842AF4"/>
    <w:lvl w:ilvl="0" w:tplc="E4949B24">
      <w:numFmt w:val="bullet"/>
      <w:lvlText w:val=""/>
      <w:lvlJc w:val="left"/>
      <w:pPr>
        <w:ind w:left="720" w:hanging="360"/>
      </w:pPr>
      <w:rPr>
        <w:rFonts w:ascii="Times New Roman"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11A3A"/>
    <w:multiLevelType w:val="hybridMultilevel"/>
    <w:tmpl w:val="48B82B8C"/>
    <w:lvl w:ilvl="0" w:tplc="E4949B24">
      <w:numFmt w:val="bullet"/>
      <w:lvlText w:val=""/>
      <w:lvlJc w:val="left"/>
      <w:pPr>
        <w:ind w:left="720" w:hanging="360"/>
      </w:pPr>
      <w:rPr>
        <w:rFonts w:ascii="Times New Roman"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86858"/>
    <w:multiLevelType w:val="hybridMultilevel"/>
    <w:tmpl w:val="36C6B6CE"/>
    <w:lvl w:ilvl="0" w:tplc="F0CC6C60">
      <w:numFmt w:val="bullet"/>
      <w:lvlText w:val="•"/>
      <w:lvlJc w:val="left"/>
      <w:pPr>
        <w:ind w:left="492" w:hanging="132"/>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40D53"/>
    <w:multiLevelType w:val="hybridMultilevel"/>
    <w:tmpl w:val="C8A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33CC2"/>
    <w:multiLevelType w:val="hybridMultilevel"/>
    <w:tmpl w:val="27F2EA8A"/>
    <w:lvl w:ilvl="0" w:tplc="F0CC6C60">
      <w:numFmt w:val="bullet"/>
      <w:lvlText w:val="•"/>
      <w:lvlJc w:val="left"/>
      <w:pPr>
        <w:ind w:left="492" w:hanging="132"/>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B7238"/>
    <w:multiLevelType w:val="hybridMultilevel"/>
    <w:tmpl w:val="63D2CEBE"/>
    <w:lvl w:ilvl="0" w:tplc="F0CC6C60">
      <w:numFmt w:val="bullet"/>
      <w:lvlText w:val="•"/>
      <w:lvlJc w:val="left"/>
      <w:pPr>
        <w:ind w:left="492" w:hanging="132"/>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47"/>
    <w:rsid w:val="00051749"/>
    <w:rsid w:val="002E59AB"/>
    <w:rsid w:val="00354787"/>
    <w:rsid w:val="003C2834"/>
    <w:rsid w:val="003C2A3F"/>
    <w:rsid w:val="00421A44"/>
    <w:rsid w:val="005008F2"/>
    <w:rsid w:val="0060544C"/>
    <w:rsid w:val="00687637"/>
    <w:rsid w:val="006B69F1"/>
    <w:rsid w:val="006F3247"/>
    <w:rsid w:val="008051CD"/>
    <w:rsid w:val="008D011E"/>
    <w:rsid w:val="00965A95"/>
    <w:rsid w:val="00A45572"/>
    <w:rsid w:val="00B40291"/>
    <w:rsid w:val="00B8755B"/>
    <w:rsid w:val="00C43848"/>
    <w:rsid w:val="00C569A7"/>
    <w:rsid w:val="00C611CE"/>
    <w:rsid w:val="00C65855"/>
    <w:rsid w:val="00D575AD"/>
    <w:rsid w:val="00E127B9"/>
    <w:rsid w:val="00F9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FE7C"/>
  <w15:chartTrackingRefBased/>
  <w15:docId w15:val="{12E395A7-F3D4-451E-9C78-5B19E23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95"/>
  </w:style>
  <w:style w:type="paragraph" w:styleId="Heading1">
    <w:name w:val="heading 1"/>
    <w:basedOn w:val="Normal"/>
    <w:next w:val="Normal"/>
    <w:link w:val="Heading1Char"/>
    <w:uiPriority w:val="9"/>
    <w:qFormat/>
    <w:rsid w:val="006054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5A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A9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F3247"/>
    <w:rPr>
      <w:color w:val="0563C1" w:themeColor="hyperlink"/>
      <w:u w:val="single"/>
    </w:rPr>
  </w:style>
  <w:style w:type="paragraph" w:styleId="ListParagraph">
    <w:name w:val="List Paragraph"/>
    <w:basedOn w:val="Normal"/>
    <w:uiPriority w:val="34"/>
    <w:qFormat/>
    <w:rsid w:val="00C569A7"/>
    <w:pPr>
      <w:ind w:left="720"/>
      <w:contextualSpacing/>
    </w:pPr>
  </w:style>
  <w:style w:type="character" w:customStyle="1" w:styleId="Heading1Char">
    <w:name w:val="Heading 1 Char"/>
    <w:basedOn w:val="DefaultParagraphFont"/>
    <w:link w:val="Heading1"/>
    <w:uiPriority w:val="9"/>
    <w:rsid w:val="0060544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21A44"/>
    <w:rPr>
      <w:sz w:val="16"/>
      <w:szCs w:val="16"/>
    </w:rPr>
  </w:style>
  <w:style w:type="paragraph" w:styleId="CommentText">
    <w:name w:val="annotation text"/>
    <w:basedOn w:val="Normal"/>
    <w:link w:val="CommentTextChar"/>
    <w:uiPriority w:val="99"/>
    <w:semiHidden/>
    <w:unhideWhenUsed/>
    <w:rsid w:val="00421A44"/>
    <w:pPr>
      <w:spacing w:line="240" w:lineRule="auto"/>
    </w:pPr>
    <w:rPr>
      <w:sz w:val="20"/>
      <w:szCs w:val="20"/>
    </w:rPr>
  </w:style>
  <w:style w:type="character" w:customStyle="1" w:styleId="CommentTextChar">
    <w:name w:val="Comment Text Char"/>
    <w:basedOn w:val="DefaultParagraphFont"/>
    <w:link w:val="CommentText"/>
    <w:uiPriority w:val="99"/>
    <w:semiHidden/>
    <w:rsid w:val="00421A44"/>
    <w:rPr>
      <w:sz w:val="20"/>
      <w:szCs w:val="20"/>
    </w:rPr>
  </w:style>
  <w:style w:type="paragraph" w:styleId="CommentSubject">
    <w:name w:val="annotation subject"/>
    <w:basedOn w:val="CommentText"/>
    <w:next w:val="CommentText"/>
    <w:link w:val="CommentSubjectChar"/>
    <w:uiPriority w:val="99"/>
    <w:semiHidden/>
    <w:unhideWhenUsed/>
    <w:rsid w:val="00421A44"/>
    <w:rPr>
      <w:b/>
      <w:bCs/>
    </w:rPr>
  </w:style>
  <w:style w:type="character" w:customStyle="1" w:styleId="CommentSubjectChar">
    <w:name w:val="Comment Subject Char"/>
    <w:basedOn w:val="CommentTextChar"/>
    <w:link w:val="CommentSubject"/>
    <w:uiPriority w:val="99"/>
    <w:semiHidden/>
    <w:rsid w:val="00421A44"/>
    <w:rPr>
      <w:b/>
      <w:bCs/>
      <w:sz w:val="20"/>
      <w:szCs w:val="20"/>
    </w:rPr>
  </w:style>
  <w:style w:type="paragraph" w:styleId="BalloonText">
    <w:name w:val="Balloon Text"/>
    <w:basedOn w:val="Normal"/>
    <w:link w:val="BalloonTextChar"/>
    <w:uiPriority w:val="99"/>
    <w:semiHidden/>
    <w:unhideWhenUsed/>
    <w:rsid w:val="00421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44"/>
    <w:rPr>
      <w:rFonts w:ascii="Segoe UI" w:hAnsi="Segoe UI" w:cs="Segoe UI"/>
      <w:sz w:val="18"/>
      <w:szCs w:val="18"/>
    </w:rPr>
  </w:style>
  <w:style w:type="character" w:styleId="FollowedHyperlink">
    <w:name w:val="FollowedHyperlink"/>
    <w:basedOn w:val="DefaultParagraphFont"/>
    <w:uiPriority w:val="99"/>
    <w:semiHidden/>
    <w:unhideWhenUsed/>
    <w:rsid w:val="00E1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124">
      <w:bodyDiv w:val="1"/>
      <w:marLeft w:val="0"/>
      <w:marRight w:val="0"/>
      <w:marTop w:val="0"/>
      <w:marBottom w:val="0"/>
      <w:divBdr>
        <w:top w:val="none" w:sz="0" w:space="0" w:color="auto"/>
        <w:left w:val="none" w:sz="0" w:space="0" w:color="auto"/>
        <w:bottom w:val="none" w:sz="0" w:space="0" w:color="auto"/>
        <w:right w:val="none" w:sz="0" w:space="0" w:color="auto"/>
      </w:divBdr>
    </w:div>
    <w:div w:id="7368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rmington@rhul.ac.uk" TargetMode="External"/><Relationship Id="rId13" Type="http://schemas.openxmlformats.org/officeDocument/2006/relationships/hyperlink" Target="https://intranet.royalholloway.ac.uk/iquad/collegepolicies/documents/pdf/fraud,bribery,donationsgifts/antibribery2019.pdf" TargetMode="External"/><Relationship Id="rId18" Type="http://schemas.openxmlformats.org/officeDocument/2006/relationships/hyperlink" Target="https://intranet.royalholloway.ac.uk/iquad/collegepolicies/documents/pdf/fraud,bribery,donationsgifts/criminal-finances-act-policy-2019.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oyalholloway.ac.uk/media/4704/data-protection-policy-may-2018.pdf" TargetMode="External"/><Relationship Id="rId12" Type="http://schemas.openxmlformats.org/officeDocument/2006/relationships/hyperlink" Target="https://intranet.royalholloway.ac.uk/iquad/collegepolicies/documents/pdf/research/researchethicsguidancenotes.pdf" TargetMode="External"/><Relationship Id="rId17" Type="http://schemas.openxmlformats.org/officeDocument/2006/relationships/hyperlink" Target="https://intranet.royalholloway.ac.uk/iquad/collegepolicies/documents/pdf/fraud,bribery,donationsgifts/anti-money-laundering-policy-2019.pdf" TargetMode="External"/><Relationship Id="rId2" Type="http://schemas.openxmlformats.org/officeDocument/2006/relationships/styles" Target="styles.xml"/><Relationship Id="rId16" Type="http://schemas.openxmlformats.org/officeDocument/2006/relationships/hyperlink" Target="https://intranet.royalholloway.ac.uk/iquad/collegepolicies/documents/pdf/compliance/whistleblowing-policy-2019.pdf" TargetMode="External"/><Relationship Id="rId20" Type="http://schemas.openxmlformats.org/officeDocument/2006/relationships/hyperlink" Target="https://intranet.royalholloway.ac.uk/iquad/collegepolicies/documents/pdf/fraud,bribery,donationsgifts/counter-fraud-policy-2019.pdf" TargetMode="External"/><Relationship Id="rId1" Type="http://schemas.openxmlformats.org/officeDocument/2006/relationships/numbering" Target="numbering.xml"/><Relationship Id="rId6" Type="http://schemas.openxmlformats.org/officeDocument/2006/relationships/hyperlink" Target="https://intranet.royalholloway.ac.uk/iquad/collegepolicies/documents/pdf/research/researchethicsguidancenotes.pdf" TargetMode="External"/><Relationship Id="rId11" Type="http://schemas.openxmlformats.org/officeDocument/2006/relationships/hyperlink" Target="https://www.royalholloway.ac.uk/media/4704/data-protection-policy-may-2018.pdf" TargetMode="External"/><Relationship Id="rId5" Type="http://schemas.openxmlformats.org/officeDocument/2006/relationships/hyperlink" Target="https://www.universitiesuk.ac.uk/policy-and-analysis/reports/Documents/2012/the-concordat-to-support-research-integrity.pdf" TargetMode="External"/><Relationship Id="rId15" Type="http://schemas.openxmlformats.org/officeDocument/2006/relationships/hyperlink" Target="https://intranet.royalholloway.ac.uk/iquad/collegepolicies/documents/pdf/compliance/tobacco-protocol.pdf" TargetMode="External"/><Relationship Id="rId10" Type="http://schemas.openxmlformats.org/officeDocument/2006/relationships/hyperlink" Target="https://intranet.royalholloway.ac.uk/iquad/collegepolicies/documents/pdf/research/codeofgoodresearchpractice.pdf" TargetMode="External"/><Relationship Id="rId19" Type="http://schemas.openxmlformats.org/officeDocument/2006/relationships/hyperlink" Target="https://intranet.royalholloway.ac.uk/iquad/collegepolicies/documents/pdf/conflict-of-interest-policy-approved-by-council-06-07-2016.pdf" TargetMode="External"/><Relationship Id="rId4" Type="http://schemas.openxmlformats.org/officeDocument/2006/relationships/webSettings" Target="webSettings.xml"/><Relationship Id="rId9" Type="http://schemas.openxmlformats.org/officeDocument/2006/relationships/hyperlink" Target="https://www.royalholloway.ac.uk/media/4302/statementonresearchperformanceexpectations.pdf" TargetMode="External"/><Relationship Id="rId14" Type="http://schemas.openxmlformats.org/officeDocument/2006/relationships/hyperlink" Target="https://intranet.royalholloway.ac.uk/iquad/collegepolicies/documents/pdf/research/codeofpracticeforinquiryintoallegationsofmisconductinrelationtoacademicresearchandscientificactivit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Starbuck, Sue</dc:creator>
  <cp:keywords/>
  <dc:description/>
  <cp:lastModifiedBy>Starbuck, Sue</cp:lastModifiedBy>
  <cp:revision>2</cp:revision>
  <dcterms:created xsi:type="dcterms:W3CDTF">2019-06-11T14:55:00Z</dcterms:created>
  <dcterms:modified xsi:type="dcterms:W3CDTF">2019-06-11T14:55:00Z</dcterms:modified>
</cp:coreProperties>
</file>